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2F6" w:rsidRDefault="005E22F6" w:rsidP="005E22F6">
      <w:pPr>
        <w:pStyle w:val="a3"/>
        <w:ind w:left="-990"/>
        <w:rPr>
          <w:color w:val="000000"/>
          <w:sz w:val="28"/>
          <w:szCs w:val="28"/>
        </w:rPr>
      </w:pPr>
      <w:r>
        <w:rPr>
          <w:color w:val="0000FF"/>
        </w:rPr>
        <w:t xml:space="preserve">             </w:t>
      </w:r>
      <w:r>
        <w:rPr>
          <w:color w:val="000000"/>
          <w:sz w:val="28"/>
          <w:szCs w:val="28"/>
        </w:rPr>
        <w:t>Литература</w:t>
      </w:r>
    </w:p>
    <w:p w:rsidR="005E22F6" w:rsidRDefault="005E22F6" w:rsidP="005E22F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 класс</w:t>
      </w:r>
    </w:p>
    <w:p w:rsidR="005E22F6" w:rsidRDefault="005E22F6" w:rsidP="005E22F6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 часа в неделю – </w:t>
      </w:r>
      <w:r w:rsidRPr="005E22F6">
        <w:rPr>
          <w:b/>
          <w:bCs/>
          <w:color w:val="000000"/>
          <w:sz w:val="28"/>
          <w:szCs w:val="28"/>
        </w:rPr>
        <w:t>70</w:t>
      </w:r>
      <w:r>
        <w:rPr>
          <w:b/>
          <w:bCs/>
          <w:color w:val="000000"/>
          <w:sz w:val="28"/>
          <w:szCs w:val="28"/>
        </w:rPr>
        <w:t xml:space="preserve"> часов</w:t>
      </w:r>
    </w:p>
    <w:p w:rsidR="005E22F6" w:rsidRDefault="005E22F6" w:rsidP="005E22F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201</w:t>
      </w:r>
      <w:r>
        <w:rPr>
          <w:b/>
          <w:bCs/>
          <w:color w:val="000000"/>
          <w:sz w:val="28"/>
          <w:szCs w:val="28"/>
          <w:lang w:val="en-US"/>
        </w:rPr>
        <w:t>2</w:t>
      </w:r>
      <w:r>
        <w:rPr>
          <w:b/>
          <w:bCs/>
          <w:color w:val="000000"/>
          <w:sz w:val="28"/>
          <w:szCs w:val="28"/>
        </w:rPr>
        <w:t xml:space="preserve"> – 201</w:t>
      </w:r>
      <w:r>
        <w:rPr>
          <w:b/>
          <w:bCs/>
          <w:color w:val="000000"/>
          <w:sz w:val="28"/>
          <w:szCs w:val="28"/>
          <w:lang w:val="en-US"/>
        </w:rPr>
        <w:t>3</w:t>
      </w:r>
      <w:r>
        <w:rPr>
          <w:b/>
          <w:bCs/>
          <w:color w:val="000000"/>
          <w:sz w:val="28"/>
          <w:szCs w:val="28"/>
        </w:rPr>
        <w:t xml:space="preserve"> учебный год</w:t>
      </w:r>
    </w:p>
    <w:p w:rsidR="005E22F6" w:rsidRDefault="005E22F6" w:rsidP="005E22F6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W w:w="10800" w:type="dxa"/>
        <w:tblInd w:w="-9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/>
      </w:tblPr>
      <w:tblGrid>
        <w:gridCol w:w="576"/>
        <w:gridCol w:w="4464"/>
        <w:gridCol w:w="1469"/>
        <w:gridCol w:w="1522"/>
        <w:gridCol w:w="860"/>
        <w:gridCol w:w="1909"/>
      </w:tblGrid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tabs>
                <w:tab w:val="left" w:pos="-378"/>
              </w:tabs>
              <w:ind w:left="-810" w:righ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5E22F6" w:rsidRDefault="005E22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/>
                <w:bCs/>
              </w:rPr>
            </w:pPr>
            <w:r>
              <w:rPr>
                <w:b/>
                <w:bCs/>
              </w:rPr>
              <w:t>Кол-во часов по плану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/>
                <w:bCs/>
              </w:rPr>
            </w:pPr>
            <w:r>
              <w:rPr>
                <w:b/>
                <w:bCs/>
              </w:rPr>
              <w:t>Кол-во часов фактически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</w:tr>
      <w:tr w:rsidR="005E22F6" w:rsidTr="005E22F6">
        <w:tc>
          <w:tcPr>
            <w:tcW w:w="10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Введение    1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Введение. Литература и история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10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Устное народное творчество    2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Устное народное творчество. Отражение жизни народа в народной песне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F27CAB">
            <w:pPr>
              <w:rPr>
                <w:b/>
                <w:bCs/>
              </w:rPr>
            </w:pPr>
            <w:r>
              <w:rPr>
                <w:b/>
                <w:bCs/>
              </w:rPr>
              <w:t>наизусть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Предания как исторический жанр русской народной прозы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10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Из древнерусской литературы  </w:t>
            </w:r>
            <w:r w:rsidR="003262E3">
              <w:rPr>
                <w:b/>
                <w:bCs/>
                <w:i/>
              </w:rPr>
              <w:t>2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Из «Жития Александра Невского»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«Шемякин суд». Особенности поэтики бытовой сатирической повести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10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Из литературы 18 века   2 + 1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Д.И. Фонвизин. Слово о писателе. «Недоросль». Сатирическая направленность комедии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Анализ эпизода комедии Д.И. Фонвизина «Недоросль»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р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Подготовка к домашнему сочинению </w:t>
            </w:r>
            <w:r>
              <w:rPr>
                <w:bCs/>
              </w:rPr>
              <w:t>«Человек и история в фольклоре, древнерусской литературе и в литературе 18 века» (на примере 1-2 произведений)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Д/с </w:t>
            </w:r>
          </w:p>
        </w:tc>
      </w:tr>
      <w:tr w:rsidR="005E22F6" w:rsidTr="005E22F6">
        <w:tc>
          <w:tcPr>
            <w:tcW w:w="10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Из литературы 19 века   33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И.А. Крылов - поэт и мудрец.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Басни «Лягушки, просящие царя» и «Обоз». Осмеяние пороков: самонадеянности, безответственности, зазнайства.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F27CAB">
            <w:pPr>
              <w:rPr>
                <w:b/>
                <w:bCs/>
              </w:rPr>
            </w:pPr>
            <w:r>
              <w:rPr>
                <w:b/>
                <w:bCs/>
              </w:rPr>
              <w:t>наизусть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К.Ф. Рылеев. Автор дум и сатир. «Смерть Ермака»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А.С. Пушкин. Отношение к истории  и исторической теме в литературе.  «Туча», «Я помню чудное мгновенье», «19 октября»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F27CAB">
            <w:pPr>
              <w:rPr>
                <w:b/>
                <w:bCs/>
              </w:rPr>
            </w:pPr>
            <w:r>
              <w:rPr>
                <w:b/>
                <w:bCs/>
              </w:rPr>
              <w:t>наизусть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Историческая тема в творчестве А.С. Пушкина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семинар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А.С. Пушкин.  «История Пугачёва»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А.С. Пушкин.   «Капитанская дочка». История создания произведения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Гринёв – жизненный  путь героя, формирование характера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Семья капитана Миронова. Маша Миронова – нравственная красота героини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</w:tbl>
    <w:p w:rsidR="00185185" w:rsidRDefault="00185185">
      <w:r>
        <w:br w:type="page"/>
      </w:r>
    </w:p>
    <w:p w:rsidR="00185185" w:rsidRDefault="00185185"/>
    <w:p w:rsidR="00185185" w:rsidRDefault="00185185"/>
    <w:tbl>
      <w:tblPr>
        <w:tblW w:w="10800" w:type="dxa"/>
        <w:tblInd w:w="-9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/>
      </w:tblPr>
      <w:tblGrid>
        <w:gridCol w:w="576"/>
        <w:gridCol w:w="4464"/>
        <w:gridCol w:w="1469"/>
        <w:gridCol w:w="1522"/>
        <w:gridCol w:w="860"/>
        <w:gridCol w:w="1909"/>
      </w:tblGrid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Пугачёв и народное восстание в романе и в историческом труде Пушкина.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р</w:t>
            </w:r>
            <w:proofErr w:type="spellEnd"/>
            <w:r>
              <w:t xml:space="preserve"> Гуманизм и историзм Пушкина в романе «Капитанская дочка». Подготовка к сочинению по роману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Д/с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Контрольная работа по творчеству А.С. Пушкина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  <w:sz w:val="20"/>
                <w:szCs w:val="20"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А.С. Пушкин.  «Пиковая дама». Проблема «человек и судьба» в идейном содержании произведения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М.Ю. Лермонтов. Воплощение исторической темы в его творчестве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Поэма «Мцыри». Мцыри как романтический герой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F27CAB">
            <w:pPr>
              <w:rPr>
                <w:b/>
                <w:bCs/>
              </w:rPr>
            </w:pPr>
            <w:r>
              <w:rPr>
                <w:b/>
                <w:bCs/>
              </w:rPr>
              <w:t>наизусть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Образы монастыря и природы в произведении. Анализ эпизода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р</w:t>
            </w:r>
            <w:proofErr w:type="spellEnd"/>
            <w:r>
              <w:t xml:space="preserve"> Обучение сочинению по поэме М.Ю. Лермонтова «Мцыри»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  <w:sz w:val="20"/>
                <w:szCs w:val="20"/>
              </w:rPr>
              <w:t>Д/</w:t>
            </w:r>
            <w:proofErr w:type="gramStart"/>
            <w:r>
              <w:rPr>
                <w:bCs/>
                <w:sz w:val="20"/>
                <w:szCs w:val="20"/>
              </w:rPr>
              <w:t>с(</w:t>
            </w:r>
            <w:proofErr w:type="gramEnd"/>
            <w:r>
              <w:rPr>
                <w:bCs/>
                <w:sz w:val="20"/>
                <w:szCs w:val="20"/>
              </w:rPr>
              <w:t xml:space="preserve">темы – </w:t>
            </w:r>
            <w:proofErr w:type="spellStart"/>
            <w:r>
              <w:rPr>
                <w:bCs/>
                <w:sz w:val="20"/>
                <w:szCs w:val="20"/>
              </w:rPr>
              <w:t>пр</w:t>
            </w:r>
            <w:proofErr w:type="spellEnd"/>
            <w:r>
              <w:rPr>
                <w:bCs/>
                <w:sz w:val="20"/>
                <w:szCs w:val="20"/>
              </w:rPr>
              <w:t xml:space="preserve"> по л-ре с. 169)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Н.В. Гоголь. Слово о писателе. Его отношение к истории, исторической теме в художественном творчестве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«Ревизор». Комедия «со злостью и солью»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CE4FB0">
            <w:pPr>
              <w:rPr>
                <w:b/>
                <w:bCs/>
              </w:rPr>
            </w:pPr>
            <w:r>
              <w:rPr>
                <w:b/>
                <w:bCs/>
              </w:rPr>
              <w:t>наизусть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Разоблачение пороков чиновничества в пьесе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Хлестаков и «миражная интрига»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р</w:t>
            </w:r>
            <w:proofErr w:type="spellEnd"/>
            <w:r>
              <w:t xml:space="preserve"> Особенности композиции комедии. Подготовка к домашнему сочинению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Д/с «Роль эпизода </w:t>
            </w:r>
            <w:proofErr w:type="gramStart"/>
            <w:r>
              <w:rPr>
                <w:bCs/>
                <w:sz w:val="20"/>
                <w:szCs w:val="20"/>
              </w:rPr>
              <w:t>в</w:t>
            </w:r>
            <w:proofErr w:type="gramEnd"/>
            <w:r>
              <w:rPr>
                <w:bCs/>
                <w:sz w:val="20"/>
                <w:szCs w:val="20"/>
              </w:rPr>
              <w:t xml:space="preserve"> драм-м </w:t>
            </w:r>
            <w:proofErr w:type="spellStart"/>
            <w:r>
              <w:rPr>
                <w:bCs/>
                <w:sz w:val="20"/>
                <w:szCs w:val="20"/>
              </w:rPr>
              <w:t>пр-и</w:t>
            </w:r>
            <w:proofErr w:type="spellEnd"/>
            <w:r>
              <w:rPr>
                <w:bCs/>
                <w:sz w:val="20"/>
                <w:szCs w:val="20"/>
              </w:rPr>
              <w:t>»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Н.В. Гоголь. «Шинель». Образ «маленького человека» в литературе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Мечта и реальность в повести.  Петербург как символ вечного холода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М.Е. Салтыков-Щедрин. Слово о писателе, редакторе, издателе.  «История одного города» (отрывок)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р</w:t>
            </w:r>
            <w:proofErr w:type="spellEnd"/>
            <w:r>
              <w:t xml:space="preserve"> Обучение анализу эпизода из романа «История одного города». Подготовка к домашнему сочинению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>Д/с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Контрольная работа по творчеству М.Ю. Лермонтова, Н.В. Гоголя, М.Е. Салтыкова-Щедрина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приготовить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Н.С. Лесков.  «Старый гений». Сатира на чиновничество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 xml:space="preserve">Л.Н. Толстой.  «После бала». Идея </w:t>
            </w:r>
            <w:proofErr w:type="spellStart"/>
            <w:r>
              <w:t>разделённости</w:t>
            </w:r>
            <w:proofErr w:type="spellEnd"/>
            <w:r>
              <w:t xml:space="preserve"> двух </w:t>
            </w:r>
            <w:proofErr w:type="spellStart"/>
            <w:r>
              <w:t>Россий</w:t>
            </w:r>
            <w:proofErr w:type="spellEnd"/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F27CAB">
            <w:pPr>
              <w:rPr>
                <w:b/>
                <w:bCs/>
              </w:rPr>
            </w:pPr>
            <w:r>
              <w:rPr>
                <w:b/>
                <w:bCs/>
              </w:rPr>
              <w:t>наизусть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«После бала». Психологизм рассказа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br w:type="page"/>
            </w:r>
            <w:r>
              <w:rPr>
                <w:bCs/>
              </w:rPr>
              <w:t>39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Нравственные проблемы повести Л.Н. Толстого «Отрочество»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А.П. Чехов.  «О любви» История о любви и упущенном счастье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Рассказ А.П. Чехова «Шуточка»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</w:tbl>
    <w:p w:rsidR="00B54EAC" w:rsidRDefault="00B54EAC">
      <w:r>
        <w:br w:type="page"/>
      </w:r>
    </w:p>
    <w:p w:rsidR="00B54EAC" w:rsidRDefault="00B54EAC"/>
    <w:p w:rsidR="00B54EAC" w:rsidRDefault="00B54EAC"/>
    <w:tbl>
      <w:tblPr>
        <w:tblW w:w="10800" w:type="dxa"/>
        <w:tblInd w:w="-9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/>
      </w:tblPr>
      <w:tblGrid>
        <w:gridCol w:w="576"/>
        <w:gridCol w:w="4464"/>
        <w:gridCol w:w="1469"/>
        <w:gridCol w:w="1522"/>
        <w:gridCol w:w="860"/>
        <w:gridCol w:w="1909"/>
      </w:tblGrid>
      <w:tr w:rsidR="005E22F6" w:rsidTr="005E22F6">
        <w:tc>
          <w:tcPr>
            <w:tcW w:w="10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Из русской литературы 20 века    </w:t>
            </w:r>
            <w:r w:rsidR="00EE4B45">
              <w:rPr>
                <w:b/>
                <w:bCs/>
                <w:i/>
              </w:rPr>
              <w:t>20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И.А. Бунин. Слово о писателе. Рассказ «Кавказ». Мастерство прозаика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А.И. Куприн. «Куст сирени». Нравственные проблемы рассказа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р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 «Что значит быть счастливым?» Подготовка к домашнему сочинению 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EE4B45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Урок-диспут.</w:t>
            </w:r>
          </w:p>
          <w:p w:rsidR="005E22F6" w:rsidRDefault="005E22F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Д/с  (</w:t>
            </w:r>
            <w:proofErr w:type="spellStart"/>
            <w:r>
              <w:rPr>
                <w:bCs/>
                <w:sz w:val="20"/>
                <w:szCs w:val="20"/>
              </w:rPr>
              <w:t>прогр</w:t>
            </w:r>
            <w:proofErr w:type="spellEnd"/>
            <w:r>
              <w:rPr>
                <w:bCs/>
                <w:sz w:val="20"/>
                <w:szCs w:val="20"/>
              </w:rPr>
              <w:t>. с. 174)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А.А. Блок. Слово о поэте.  «Россия». Историческая тема в стихотворении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Образ Родины в лирическом цикле А.А. Блока «На поле Куликовом»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F27CAB">
            <w:pPr>
              <w:rPr>
                <w:b/>
                <w:bCs/>
              </w:rPr>
            </w:pPr>
            <w:r>
              <w:rPr>
                <w:b/>
                <w:bCs/>
              </w:rPr>
              <w:t>наизусть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С.А. Есенин. Слово о поэте.  «Пугачёв». Поэма на историческую тему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Образ Пугачёва в фольклоре, произведениях А.С. Пушкина, С.А. Есенина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Урок-конференция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49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р</w:t>
            </w:r>
            <w:proofErr w:type="spellEnd"/>
            <w:r>
              <w:t xml:space="preserve">  Подготовка к домашнему сочинению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/>
                <w:bCs/>
              </w:rPr>
            </w:pPr>
            <w:r>
              <w:rPr>
                <w:bCs/>
                <w:sz w:val="20"/>
                <w:szCs w:val="20"/>
              </w:rPr>
              <w:t xml:space="preserve">Д/с  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М.А. Осоргин. Слово о писателе. Сочетание реальности и фантастики в рассказе «Пенсне»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51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И.С. Шмелёв.  «Как я стал писателем». Рассказ о пути к творчеству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Контрольная работа по творчеству Л.Н. Толстого, А.П. Чехова, И.А. Бунина, А.А. Блока, С.А. Есенина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EE4B45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  <w:sz w:val="20"/>
                <w:szCs w:val="20"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53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Журнал «</w:t>
            </w:r>
            <w:proofErr w:type="spellStart"/>
            <w:r>
              <w:t>Сатирикон</w:t>
            </w:r>
            <w:proofErr w:type="spellEnd"/>
            <w:r>
              <w:t>».  «Всеобщая история, обработанная «</w:t>
            </w:r>
            <w:proofErr w:type="spellStart"/>
            <w:r>
              <w:t>Сатириконом</w:t>
            </w:r>
            <w:proofErr w:type="spellEnd"/>
            <w:r>
              <w:t>» (отрывки).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А.Т. Твардовский.  «Василий Тёркин». Поэтическая энциклопедия Великой Отечественной войны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 xml:space="preserve">Новаторский характер Василия Тёркина 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F27CAB">
            <w:pPr>
              <w:rPr>
                <w:b/>
                <w:bCs/>
              </w:rPr>
            </w:pPr>
            <w:r>
              <w:rPr>
                <w:b/>
                <w:bCs/>
              </w:rPr>
              <w:t>наизусть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Композиция и язык поэмы. Мастерство А.Т. Твардовского в поэме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57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А.П. Платонов.  «Возвращение». Нравственная проблематика рассказа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р</w:t>
            </w:r>
            <w:proofErr w:type="spellEnd"/>
            <w:r>
              <w:t xml:space="preserve"> Стихи и песни о Великой Отечественной войне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7CAB" w:rsidRPr="00F27CAB" w:rsidRDefault="00F27CAB">
            <w:pPr>
              <w:rPr>
                <w:b/>
                <w:bCs/>
              </w:rPr>
            </w:pPr>
            <w:r w:rsidRPr="00F27CAB">
              <w:rPr>
                <w:b/>
                <w:bCs/>
              </w:rPr>
              <w:t>Наизусть</w:t>
            </w:r>
          </w:p>
          <w:p w:rsidR="005E22F6" w:rsidRDefault="005E22F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Урок-концерт </w:t>
            </w:r>
          </w:p>
          <w:p w:rsidR="005E22F6" w:rsidRDefault="005E22F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proofErr w:type="spellStart"/>
            <w:r>
              <w:rPr>
                <w:bCs/>
                <w:sz w:val="20"/>
                <w:szCs w:val="20"/>
              </w:rPr>
              <w:t>прогр</w:t>
            </w:r>
            <w:proofErr w:type="spellEnd"/>
            <w:r>
              <w:rPr>
                <w:bCs/>
                <w:sz w:val="20"/>
                <w:szCs w:val="20"/>
              </w:rPr>
              <w:t>. с. 177)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59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В.П. Астафьев.  «Фотография, на которой меня нет». Мечты и реальность военного детства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 xml:space="preserve"> Сочинение «Великая Отечественная война в произведениях писателей 20 века»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Кл/</w:t>
            </w:r>
            <w:proofErr w:type="gramStart"/>
            <w:r>
              <w:rPr>
                <w:bCs/>
                <w:sz w:val="20"/>
                <w:szCs w:val="20"/>
              </w:rPr>
              <w:t>с</w:t>
            </w:r>
            <w:proofErr w:type="gramEnd"/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61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Стихи о Родине, родной природе. Поэты Русского зарубежья об оставленной ими Родине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1A4AEC">
            <w:pPr>
              <w:rPr>
                <w:b/>
                <w:bCs/>
              </w:rPr>
            </w:pPr>
            <w:r>
              <w:rPr>
                <w:b/>
                <w:bCs/>
              </w:rPr>
              <w:t>наизусть</w:t>
            </w:r>
          </w:p>
        </w:tc>
      </w:tr>
    </w:tbl>
    <w:p w:rsidR="001A4AEC" w:rsidRDefault="001A4AEC">
      <w:r>
        <w:br w:type="page"/>
      </w:r>
    </w:p>
    <w:p w:rsidR="001A4AEC" w:rsidRDefault="001A4AEC"/>
    <w:tbl>
      <w:tblPr>
        <w:tblW w:w="10800" w:type="dxa"/>
        <w:tblInd w:w="-9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/>
      </w:tblPr>
      <w:tblGrid>
        <w:gridCol w:w="576"/>
        <w:gridCol w:w="4464"/>
        <w:gridCol w:w="1469"/>
        <w:gridCol w:w="1522"/>
        <w:gridCol w:w="860"/>
        <w:gridCol w:w="1909"/>
      </w:tblGrid>
      <w:tr w:rsidR="005E22F6" w:rsidTr="005E22F6">
        <w:tc>
          <w:tcPr>
            <w:tcW w:w="10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Из зарубежной литературы  7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У. Шекспир.  «Ромео и Джульетта». «Вечные проблемы» в творчестве Шекспира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</w:tbl>
    <w:p w:rsidR="00DF216B" w:rsidRDefault="00DF216B"/>
    <w:tbl>
      <w:tblPr>
        <w:tblW w:w="10800" w:type="dxa"/>
        <w:tblInd w:w="-9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/>
      </w:tblPr>
      <w:tblGrid>
        <w:gridCol w:w="576"/>
        <w:gridCol w:w="4464"/>
        <w:gridCol w:w="1469"/>
        <w:gridCol w:w="1522"/>
        <w:gridCol w:w="860"/>
        <w:gridCol w:w="1909"/>
      </w:tblGrid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63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Сонеты У. Шекспира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1A4AEC">
            <w:pPr>
              <w:rPr>
                <w:b/>
                <w:bCs/>
              </w:rPr>
            </w:pPr>
            <w:r>
              <w:rPr>
                <w:b/>
                <w:bCs/>
              </w:rPr>
              <w:t>наизусть</w:t>
            </w: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Ж.-Б. Мольер.  «Мещанин во дворянстве» (сцены).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Общечеловеческий смысл комедии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Дж. Свифт.  «Путешествия Гулливера». Сатира на государственное устройство и общество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67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В. Скотт.  «Айвенго». История, изображённая «домашним образом»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Итоговое занятие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  <w:lang w:val="en-US"/>
              </w:rPr>
            </w:pPr>
          </w:p>
        </w:tc>
      </w:tr>
      <w:tr w:rsidR="005E22F6" w:rsidTr="005E22F6"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69-70</w:t>
            </w:r>
          </w:p>
        </w:tc>
        <w:tc>
          <w:tcPr>
            <w:tcW w:w="4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Резервные уроки</w:t>
            </w:r>
          </w:p>
        </w:tc>
        <w:tc>
          <w:tcPr>
            <w:tcW w:w="1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22F6" w:rsidRDefault="005E22F6">
            <w:r>
              <w:t>2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22F6" w:rsidRDefault="005E22F6">
            <w:pPr>
              <w:rPr>
                <w:b/>
                <w:bCs/>
                <w:lang w:val="en-US"/>
              </w:rPr>
            </w:pPr>
          </w:p>
        </w:tc>
      </w:tr>
    </w:tbl>
    <w:p w:rsidR="005E22F6" w:rsidRDefault="005E22F6" w:rsidP="005E22F6"/>
    <w:p w:rsidR="005E22F6" w:rsidRDefault="005E22F6" w:rsidP="005E22F6"/>
    <w:p w:rsidR="00B67377" w:rsidRDefault="00B67377"/>
    <w:sectPr w:rsidR="00B67377" w:rsidSect="005E22F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2F6"/>
    <w:rsid w:val="00185185"/>
    <w:rsid w:val="001A4AEC"/>
    <w:rsid w:val="003262E3"/>
    <w:rsid w:val="005E22F6"/>
    <w:rsid w:val="00745632"/>
    <w:rsid w:val="00B0257E"/>
    <w:rsid w:val="00B54EAC"/>
    <w:rsid w:val="00B67377"/>
    <w:rsid w:val="00CE4FB0"/>
    <w:rsid w:val="00DF216B"/>
    <w:rsid w:val="00E93CCE"/>
    <w:rsid w:val="00EE4B45"/>
    <w:rsid w:val="00F27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E22F6"/>
    <w:pPr>
      <w:jc w:val="center"/>
    </w:pPr>
    <w:rPr>
      <w:b/>
      <w:bCs/>
      <w:sz w:val="40"/>
    </w:rPr>
  </w:style>
  <w:style w:type="character" w:customStyle="1" w:styleId="a4">
    <w:name w:val="Название Знак"/>
    <w:basedOn w:val="a0"/>
    <w:link w:val="a3"/>
    <w:rsid w:val="005E22F6"/>
    <w:rPr>
      <w:rFonts w:ascii="Times New Roman" w:eastAsia="Times New Roman" w:hAnsi="Times New Roman" w:cs="Times New Roman"/>
      <w:b/>
      <w:bCs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3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837</Words>
  <Characters>4777</Characters>
  <Application>Microsoft Office Word</Application>
  <DocSecurity>0</DocSecurity>
  <Lines>39</Lines>
  <Paragraphs>11</Paragraphs>
  <ScaleCrop>false</ScaleCrop>
  <Company>Grizli777</Company>
  <LinksUpToDate>false</LinksUpToDate>
  <CharactersWithSpaces>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9</cp:revision>
  <dcterms:created xsi:type="dcterms:W3CDTF">2012-09-09T04:21:00Z</dcterms:created>
  <dcterms:modified xsi:type="dcterms:W3CDTF">2012-10-06T07:37:00Z</dcterms:modified>
</cp:coreProperties>
</file>